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98D55" w14:textId="77777777" w:rsidR="005B1FF9" w:rsidRPr="005B1FF9" w:rsidRDefault="005B1FF9" w:rsidP="005B1FF9">
      <w:pPr>
        <w:rPr>
          <w:b/>
          <w:bCs/>
        </w:rPr>
      </w:pPr>
      <w:r w:rsidRPr="005B1FF9">
        <w:rPr>
          <w:b/>
          <w:bCs/>
        </w:rPr>
        <w:t xml:space="preserve">Raadsvergadering 24 september 2026. </w:t>
      </w:r>
    </w:p>
    <w:p w14:paraId="73E52579" w14:textId="77777777" w:rsidR="005B1FF9" w:rsidRPr="005B1FF9" w:rsidRDefault="005B1FF9" w:rsidP="005B1FF9"/>
    <w:p w14:paraId="38DB78DC" w14:textId="0841B5DB" w:rsidR="005B1FF9" w:rsidRPr="005B1FF9" w:rsidRDefault="005B1FF9" w:rsidP="005B1FF9">
      <w:r w:rsidRPr="005B1FF9">
        <w:rPr>
          <w:b/>
          <w:bCs/>
        </w:rPr>
        <w:t>Motie 'Een zorgvuldig proces' – Stadspartij Doesburg</w:t>
      </w:r>
    </w:p>
    <w:p w14:paraId="56B86AF5" w14:textId="77777777" w:rsidR="005B1FF9" w:rsidRPr="005B1FF9" w:rsidRDefault="005B1FF9" w:rsidP="005B1FF9">
      <w:r w:rsidRPr="005B1FF9">
        <w:t xml:space="preserve">De Stadspartij diende een motie in om de geplande fusiedatum van </w:t>
      </w:r>
      <w:r w:rsidRPr="005B1FF9">
        <w:rPr>
          <w:b/>
          <w:bCs/>
        </w:rPr>
        <w:t>1 januari 2029</w:t>
      </w:r>
      <w:r w:rsidRPr="005B1FF9">
        <w:t xml:space="preserve"> te verschuiven naar </w:t>
      </w:r>
      <w:r w:rsidRPr="005B1FF9">
        <w:rPr>
          <w:b/>
          <w:bCs/>
        </w:rPr>
        <w:t>1 januari 2030</w:t>
      </w:r>
      <w:r w:rsidRPr="005B1FF9">
        <w:t>, met de mogelijkheid om nog verder uit te stellen als dat nodig zou blijken.</w:t>
      </w:r>
    </w:p>
    <w:p w14:paraId="7BEC2D70" w14:textId="77777777" w:rsidR="005B1FF9" w:rsidRPr="005B1FF9" w:rsidRDefault="005B1FF9" w:rsidP="005B1FF9">
      <w:r w:rsidRPr="005B1FF9">
        <w:t>Volgens de indieners vraagt de herindeling van Doesburg, Duiven, Westervoort en Zevenaar veel voorbereiding. Zij wezen onder meer op verschillen tussen de gemeenten, de harmonisatie van beleid en financiën, ICT-systemen, participatie van inwoners en de voorbereiding van de nieuwe ambtelijke organisatie. Daarom vonden zij dat zorgvuldigheid zwaarder moest wegen dan vasthouden aan 2029.</w:t>
      </w:r>
    </w:p>
    <w:p w14:paraId="2E982C3B" w14:textId="6B356017" w:rsidR="005B1FF9" w:rsidRPr="005B1FF9" w:rsidRDefault="005B1FF9" w:rsidP="005B1FF9">
      <w:r>
        <w:rPr>
          <w:b/>
          <w:bCs/>
        </w:rPr>
        <w:t>Visie Pro Doesburg</w:t>
      </w:r>
    </w:p>
    <w:p w14:paraId="1EE5A7BB" w14:textId="77777777" w:rsidR="005B1FF9" w:rsidRPr="005B1FF9" w:rsidRDefault="005B1FF9" w:rsidP="005B1FF9">
      <w:r w:rsidRPr="005B1FF9">
        <w:t xml:space="preserve">Wij vinden zorgvuldigheid net zo belangrijk, maar zien geen reden om nu al een jaar vertraging in te bouwen. Er loopt al een zorgvuldig proces en veel mensen werken hard om de nieuwe gemeente per </w:t>
      </w:r>
      <w:r w:rsidRPr="005B1FF9">
        <w:rPr>
          <w:b/>
          <w:bCs/>
        </w:rPr>
        <w:t>1 januari 2029</w:t>
      </w:r>
      <w:r w:rsidRPr="005B1FF9">
        <w:t xml:space="preserve"> mogelijk te maken.</w:t>
      </w:r>
    </w:p>
    <w:p w14:paraId="6B6071AB" w14:textId="77777777" w:rsidR="005B1FF9" w:rsidRPr="005B1FF9" w:rsidRDefault="005B1FF9" w:rsidP="005B1FF9">
      <w:r w:rsidRPr="005B1FF9">
        <w:t>Ons uitgangspunt is daarom: eerst serieus en zorgvuldig werken aan 2029. Mocht later blijken dat die datum echt niet haalbaar is, dan kan altijd nog worden gekeken naar uitstel tot 2030. Maar wij vinden het niet nodig om daar nu al bij voorbaat van uit te gaan.</w:t>
      </w:r>
    </w:p>
    <w:p w14:paraId="6DF5AAEC" w14:textId="77777777" w:rsidR="005B1FF9" w:rsidRPr="005B1FF9" w:rsidRDefault="005B1FF9" w:rsidP="005B1FF9">
      <w:r w:rsidRPr="005B1FF9">
        <w:rPr>
          <w:b/>
          <w:bCs/>
        </w:rPr>
        <w:t>Uitslag</w:t>
      </w:r>
    </w:p>
    <w:p w14:paraId="04AB1F0B" w14:textId="77777777" w:rsidR="005B1FF9" w:rsidRPr="005B1FF9" w:rsidRDefault="005B1FF9" w:rsidP="005B1FF9">
      <w:r w:rsidRPr="005B1FF9">
        <w:t xml:space="preserve">De motie is op </w:t>
      </w:r>
      <w:r w:rsidRPr="005B1FF9">
        <w:rPr>
          <w:b/>
          <w:bCs/>
        </w:rPr>
        <w:t>24 september 2026 verworpen</w:t>
      </w:r>
      <w:r w:rsidRPr="005B1FF9">
        <w:t>.</w:t>
      </w:r>
    </w:p>
    <w:p w14:paraId="33D28D7D" w14:textId="77777777" w:rsidR="005B1FF9" w:rsidRPr="005B1FF9" w:rsidRDefault="005B1FF9" w:rsidP="005B1FF9">
      <w:r w:rsidRPr="005B1FF9">
        <w:t xml:space="preserve">Voor: Stadspartij Doesburg en SP – </w:t>
      </w:r>
      <w:r w:rsidRPr="005B1FF9">
        <w:rPr>
          <w:b/>
          <w:bCs/>
        </w:rPr>
        <w:t>6 stemmen</w:t>
      </w:r>
      <w:r w:rsidRPr="005B1FF9">
        <w:br/>
        <w:t xml:space="preserve">Tegen: PRO, VVD, D66 en CDA – </w:t>
      </w:r>
      <w:r w:rsidRPr="005B1FF9">
        <w:rPr>
          <w:b/>
          <w:bCs/>
        </w:rPr>
        <w:t>8 stemmen</w:t>
      </w:r>
    </w:p>
    <w:p w14:paraId="2F8AB97F" w14:textId="7E546F60" w:rsidR="005B1FF9" w:rsidRPr="005B1FF9" w:rsidRDefault="001C5DAC" w:rsidP="005B1FF9">
      <w:r>
        <w:pict w14:anchorId="0B420207">
          <v:rect id="_x0000_i1026" style="width:0;height:0" o:hralign="center" o:hrstd="t" o:hr="t" fillcolor="#a0a0a0" stroked="f"/>
        </w:pict>
      </w:r>
    </w:p>
    <w:p w14:paraId="77FB02BE" w14:textId="77777777" w:rsidR="005B1FF9" w:rsidRPr="005B1FF9" w:rsidRDefault="005B1FF9" w:rsidP="005B1FF9">
      <w:pPr>
        <w:rPr>
          <w:b/>
          <w:bCs/>
        </w:rPr>
      </w:pPr>
      <w:r w:rsidRPr="005B1FF9">
        <w:rPr>
          <w:b/>
          <w:bCs/>
        </w:rPr>
        <w:t>Motie 'Parkeren moet geen melkkoe worden'</w:t>
      </w:r>
    </w:p>
    <w:p w14:paraId="73A52968" w14:textId="77777777" w:rsidR="005B1FF9" w:rsidRPr="005B1FF9" w:rsidRDefault="005B1FF9" w:rsidP="005B1FF9">
      <w:r w:rsidRPr="005B1FF9">
        <w:rPr>
          <w:b/>
          <w:bCs/>
        </w:rPr>
        <w:t>Waar ging de motie over?</w:t>
      </w:r>
      <w:r w:rsidRPr="005B1FF9">
        <w:br/>
        <w:t xml:space="preserve">De Stadspartij wilde voorkomen dat betaald parkeren wordt ingevoerd op </w:t>
      </w:r>
      <w:r w:rsidRPr="005B1FF9">
        <w:rPr>
          <w:b/>
          <w:bCs/>
        </w:rPr>
        <w:t>De Bleek en Loc17</w:t>
      </w:r>
      <w:r w:rsidRPr="005B1FF9">
        <w:t>. Volgens de motie zijn dit belangrijke parkeerplaatsen voor inwoners, werknemers en ondernemers en is de oorspronkelijke financiële noodzaak voor uitbreiding van betaald parkeren inmiddels vervallen. De Stadspartij wilde deze locaties daarom gratis houden voor lang parkeren.</w:t>
      </w:r>
    </w:p>
    <w:p w14:paraId="22327AB0" w14:textId="45AF4B7B" w:rsidR="005B1FF9" w:rsidRPr="005B1FF9" w:rsidRDefault="005B1FF9" w:rsidP="005B1FF9">
      <w:r>
        <w:rPr>
          <w:b/>
          <w:bCs/>
        </w:rPr>
        <w:t>Visie Pro Doesburg</w:t>
      </w:r>
      <w:r w:rsidRPr="005B1FF9">
        <w:br/>
        <w:t xml:space="preserve">PRO vindt dat goed moet worden gekeken hoe </w:t>
      </w:r>
      <w:r w:rsidRPr="005B1FF9">
        <w:rPr>
          <w:b/>
          <w:bCs/>
        </w:rPr>
        <w:t>bewoners, ondernemers, werknemers en mantelzorgers</w:t>
      </w:r>
      <w:r w:rsidRPr="005B1FF9">
        <w:t xml:space="preserve"> zoveel mogelijk kunnen worden ontzien. Tegelijk vinden wij het redelijk dat </w:t>
      </w:r>
      <w:r w:rsidRPr="005B1FF9">
        <w:rPr>
          <w:b/>
          <w:bCs/>
        </w:rPr>
        <w:t>toeristen en bezoekers een bijdrage leveren</w:t>
      </w:r>
      <w:r w:rsidRPr="005B1FF9">
        <w:t xml:space="preserve"> aan het onderhoud en de veiligheid van de parkeerplaatsen bij De Bleek en Turfhaven/Loc17. Daarom vinden wij dat dit onderwerp zorgvuldig bij de begrotingsbesprekingen moet worden bekeken en niet nu al definitief moet worden vastgelegd. Verder blijft de stadspartij roepen dat de financiële situatie in de gemeente zeer rooskleurig is. Die visie delen we absoluut niet. </w:t>
      </w:r>
    </w:p>
    <w:p w14:paraId="059967D1" w14:textId="77777777" w:rsidR="005B1FF9" w:rsidRPr="005B1FF9" w:rsidRDefault="005B1FF9" w:rsidP="005B1FF9">
      <w:r w:rsidRPr="005B1FF9">
        <w:rPr>
          <w:b/>
          <w:bCs/>
        </w:rPr>
        <w:t>Uitslag</w:t>
      </w:r>
      <w:r w:rsidRPr="005B1FF9">
        <w:br/>
        <w:t xml:space="preserve">De Stadspartij is gevraagd de motie aan te houden tot de begrotingsbesprekingen. De motie is uiteindelijk </w:t>
      </w:r>
      <w:r w:rsidRPr="005B1FF9">
        <w:rPr>
          <w:b/>
          <w:bCs/>
        </w:rPr>
        <w:t>ingetrokken</w:t>
      </w:r>
      <w:r w:rsidRPr="005B1FF9">
        <w:t>.</w:t>
      </w:r>
    </w:p>
    <w:p w14:paraId="6930610A" w14:textId="77777777" w:rsidR="005B1FF9" w:rsidRPr="005B1FF9" w:rsidRDefault="00000000" w:rsidP="005B1FF9">
      <w:r>
        <w:pict w14:anchorId="4CDA7A7B">
          <v:rect id="_x0000_i1025" style="width:0;height:0" o:hralign="center" o:hrstd="t" o:hr="t" fillcolor="#a0a0a0" stroked="f"/>
        </w:pict>
      </w:r>
    </w:p>
    <w:p w14:paraId="0007AB9B" w14:textId="77777777" w:rsidR="005B1FF9" w:rsidRPr="005B1FF9" w:rsidRDefault="005B1FF9" w:rsidP="005B1FF9">
      <w:pPr>
        <w:rPr>
          <w:b/>
          <w:bCs/>
        </w:rPr>
      </w:pPr>
      <w:r w:rsidRPr="005B1FF9">
        <w:rPr>
          <w:b/>
          <w:bCs/>
        </w:rPr>
        <w:t>Motie 'Een aanval op 1, is een aanval op allen'</w:t>
      </w:r>
    </w:p>
    <w:p w14:paraId="414F0D29" w14:textId="77777777" w:rsidR="005B1FF9" w:rsidRPr="005B1FF9" w:rsidRDefault="005B1FF9" w:rsidP="005B1FF9">
      <w:r w:rsidRPr="005B1FF9">
        <w:rPr>
          <w:b/>
          <w:bCs/>
        </w:rPr>
        <w:t>Waar ging de motie over?</w:t>
      </w:r>
      <w:r w:rsidRPr="005B1FF9">
        <w:br/>
        <w:t xml:space="preserve">Deze motie spreekt zich uit tegen </w:t>
      </w:r>
      <w:r w:rsidRPr="005B1FF9">
        <w:rPr>
          <w:b/>
          <w:bCs/>
        </w:rPr>
        <w:t>bedreiging, intimidatie en haat tegen raadsleden, wethouders en burgemeesters</w:t>
      </w:r>
      <w:r w:rsidRPr="005B1FF9">
        <w:t>, zowel online als offline. De motie vraagt daarnaast om betere bescherming en ondersteuning van politieke ambtsdragers en een goede opvolging van meldingen van bedreiging en intimidatie.</w:t>
      </w:r>
    </w:p>
    <w:p w14:paraId="10B8AC0D" w14:textId="77777777" w:rsidR="005B1FF9" w:rsidRPr="005B1FF9" w:rsidRDefault="005B1FF9" w:rsidP="005B1FF9">
      <w:r w:rsidRPr="005B1FF9">
        <w:t xml:space="preserve">De motie was gebaseerd op een eerdere motie uit Hengelo en </w:t>
      </w:r>
      <w:r w:rsidRPr="005B1FF9">
        <w:rPr>
          <w:b/>
          <w:bCs/>
        </w:rPr>
        <w:t>PRO was mede-indiener, samen met VVD,CDA,D66,en de SP.</w:t>
      </w:r>
    </w:p>
    <w:p w14:paraId="310F2744" w14:textId="77777777" w:rsidR="005B1FF9" w:rsidRPr="005B1FF9" w:rsidRDefault="005B1FF9" w:rsidP="005B1FF9">
      <w:r>
        <w:rPr>
          <w:b/>
          <w:bCs/>
        </w:rPr>
        <w:t>Visie Pro Doesburg</w:t>
      </w:r>
    </w:p>
    <w:p w14:paraId="17AD1AC9" w14:textId="70EF8D5D" w:rsidR="005B1FF9" w:rsidRPr="005B1FF9" w:rsidRDefault="005B1FF9" w:rsidP="005B1FF9">
      <w:r w:rsidRPr="005B1FF9">
        <w:lastRenderedPageBreak/>
        <w:br/>
        <w:t>Politiek mag stevig zijn en we hoeven het absoluut niet altijd met elkaar eens te zijn. Maar bedreiging, intimidatie en persoonlijke aanvallen gaan over een grens.</w:t>
      </w:r>
    </w:p>
    <w:p w14:paraId="66E93D00" w14:textId="77777777" w:rsidR="005B1FF9" w:rsidRPr="005B1FF9" w:rsidRDefault="005B1FF9" w:rsidP="005B1FF9">
      <w:r w:rsidRPr="005B1FF9">
        <w:t>Wie een politicus bedreigt vanwege het werk dat hij of zij doet, raakt niet alleen die persoon maar ook de democratie. Mensen moeten vrij hun mening kunnen geven, besluiten kunnen nemen en zich verkiesbaar kunnen stellen zonder bang te hoeven zijn.</w:t>
      </w:r>
    </w:p>
    <w:p w14:paraId="1CD61ABE" w14:textId="77777777" w:rsidR="005B1FF9" w:rsidRPr="005B1FF9" w:rsidRDefault="005B1FF9" w:rsidP="005B1FF9">
      <w:r w:rsidRPr="005B1FF9">
        <w:t xml:space="preserve">Ook </w:t>
      </w:r>
      <w:r w:rsidRPr="005B1FF9">
        <w:rPr>
          <w:b/>
          <w:bCs/>
        </w:rPr>
        <w:t>ambtenaren horen buiten politieke aanvallen te blijven</w:t>
      </w:r>
      <w:r w:rsidRPr="005B1FF9">
        <w:t>. Zij voeren hun werk uit en zijn geen politieke tegenstander.</w:t>
      </w:r>
    </w:p>
    <w:p w14:paraId="5CCCBA85" w14:textId="77777777" w:rsidR="005B1FF9" w:rsidRPr="005B1FF9" w:rsidRDefault="005B1FF9" w:rsidP="005B1FF9">
      <w:r w:rsidRPr="005B1FF9">
        <w:t xml:space="preserve">Kortom: </w:t>
      </w:r>
      <w:r w:rsidRPr="005B1FF9">
        <w:rPr>
          <w:b/>
          <w:bCs/>
        </w:rPr>
        <w:t>hard op de inhoud is prima, maar bedreiging, intimidatie of mensen op sociale media proberen kapot te maken mogen we nooit normaal gaan vinden.</w:t>
      </w:r>
    </w:p>
    <w:p w14:paraId="351C75CE" w14:textId="77777777" w:rsidR="005B1FF9" w:rsidRPr="005B1FF9" w:rsidRDefault="005B1FF9" w:rsidP="005B1FF9">
      <w:r w:rsidRPr="005B1FF9">
        <w:rPr>
          <w:b/>
          <w:bCs/>
        </w:rPr>
        <w:t>Uitslag</w:t>
      </w:r>
      <w:r w:rsidRPr="005B1FF9">
        <w:br/>
        <w:t xml:space="preserve">De motie is </w:t>
      </w:r>
      <w:r w:rsidRPr="005B1FF9">
        <w:rPr>
          <w:b/>
          <w:bCs/>
        </w:rPr>
        <w:t>aangenomen met 11 stemmen voor en 3 tegen</w:t>
      </w:r>
      <w:r w:rsidRPr="005B1FF9">
        <w:t>.</w:t>
      </w:r>
    </w:p>
    <w:p w14:paraId="1FE0327C" w14:textId="77777777" w:rsidR="005B1FF9" w:rsidRPr="005B1FF9" w:rsidRDefault="005B1FF9" w:rsidP="005B1FF9">
      <w:r w:rsidRPr="005B1FF9">
        <w:t>Voor stemden VVD, PRO, D66, CDA, SP en twee raadsleden van Stadspartij Doesburg. Drie raadsleden van Stadspartij Doesburg stemden tegen.</w:t>
      </w:r>
    </w:p>
    <w:p w14:paraId="76FD7FEF" w14:textId="41B720D4" w:rsidR="005B1FF9" w:rsidRPr="005B1FF9" w:rsidRDefault="00164844" w:rsidP="005B1FF9">
      <w:r>
        <w:pict w14:anchorId="1304FEFE">
          <v:rect id="_x0000_i1027" style="width:0;height:0" o:hralign="center" o:hrstd="t" o:hr="t" fillcolor="#a0a0a0" stroked="f"/>
        </w:pict>
      </w:r>
    </w:p>
    <w:p w14:paraId="7621D933" w14:textId="04501D10" w:rsidR="005B1FF9" w:rsidRPr="005B1FF9" w:rsidRDefault="005B1FF9" w:rsidP="005B1FF9">
      <w:r w:rsidRPr="005B1FF9">
        <w:rPr>
          <w:b/>
          <w:bCs/>
        </w:rPr>
        <w:t>Ben Kruk</w:t>
      </w:r>
      <w:r>
        <w:rPr>
          <w:b/>
          <w:bCs/>
        </w:rPr>
        <w:t xml:space="preserve"> van </w:t>
      </w:r>
      <w:r w:rsidR="00A51EA3" w:rsidRPr="00A51EA3">
        <w:rPr>
          <w:b/>
          <w:bCs/>
        </w:rPr>
        <w:t>Initiatiefgroep Binnenstad</w:t>
      </w:r>
      <w:r w:rsidRPr="005B1FF9">
        <w:rPr>
          <w:b/>
          <w:bCs/>
        </w:rPr>
        <w:t xml:space="preserve">  bood een zienswijze aan maar daar is niet over gesproken verder:</w:t>
      </w:r>
      <w:r>
        <w:rPr>
          <w:b/>
          <w:bCs/>
        </w:rPr>
        <w:t xml:space="preserve"> </w:t>
      </w:r>
      <w:r w:rsidRPr="005B1FF9">
        <w:t xml:space="preserve">De Coalitie ToeDoe pleit voor een breed gedragen </w:t>
      </w:r>
      <w:r w:rsidRPr="005B1FF9">
        <w:rPr>
          <w:b/>
          <w:bCs/>
        </w:rPr>
        <w:t>Stadsvisie voor Doesburg richting 2040</w:t>
      </w:r>
      <w:r w:rsidRPr="005B1FF9">
        <w:t>. Aanleiding is de komende herindeling met Zevenaar, Duiven en Westervoort. De initiatiefnemers willen voorkomen dat Doesburg straks binnen de grotere gemeente onvoldoende aandacht en investeringen krijgt.</w:t>
      </w:r>
    </w:p>
    <w:p w14:paraId="0B967098" w14:textId="77777777" w:rsidR="005B1FF9" w:rsidRPr="005B1FF9" w:rsidRDefault="005B1FF9" w:rsidP="005B1FF9">
      <w:r w:rsidRPr="005B1FF9">
        <w:t>In de visie moeten zowel de zorgen als de kansen van Doesburg een plek krijgen. Denk aan vergrijzing, verschillen tussen wijken, wonen en zorg, de toekomst van de binnenstad, toerisme, verkeer en nieuwe woningbouw. Tegelijkertijd wil men de kracht van Doesburg benutten: de historische binnenstad, cultuur, de ligging aan de IJssel, het verenigingsleven en de vele actieve inwoners en organisaties.</w:t>
      </w:r>
    </w:p>
    <w:p w14:paraId="256A1C76" w14:textId="77777777" w:rsidR="005B1FF9" w:rsidRPr="005B1FF9" w:rsidRDefault="005B1FF9" w:rsidP="005B1FF9">
      <w:r w:rsidRPr="005B1FF9">
        <w:t xml:space="preserve">De stadsvisie moet samen met inwoners, ondernemers en maatschappelijke organisaties worden gemaakt. Belangrijk is dat de plannen en investeringen die daaruit voortkomen al vóór de fusie worden opgenomen in de </w:t>
      </w:r>
      <w:r w:rsidRPr="005B1FF9">
        <w:rPr>
          <w:b/>
          <w:bCs/>
        </w:rPr>
        <w:t>investeringsagenda en het herindelingsproces</w:t>
      </w:r>
      <w:r w:rsidRPr="005B1FF9">
        <w:t>, zodat ook het bestuur van de nieuwe gemeente eraan gebonden is.</w:t>
      </w:r>
    </w:p>
    <w:p w14:paraId="72D298E8" w14:textId="77777777" w:rsidR="005B1FF9" w:rsidRPr="005B1FF9" w:rsidRDefault="005B1FF9" w:rsidP="005B1FF9">
      <w:r w:rsidRPr="005B1FF9">
        <w:t xml:space="preserve">Kort gezegd: </w:t>
      </w:r>
      <w:r w:rsidRPr="005B1FF9">
        <w:rPr>
          <w:b/>
          <w:bCs/>
        </w:rPr>
        <w:t>nu bepalen wat Doesburg in de toekomst nodig heeft, zodat de stad na de fusie sterk en herkenbaar blijft en er ook daadwerkelijk in Doesburg wordt geïnvesteerd. </w:t>
      </w:r>
    </w:p>
    <w:p w14:paraId="1D639D95" w14:textId="77777777" w:rsidR="005B1FF9" w:rsidRPr="005B1FF9" w:rsidRDefault="005B1FF9" w:rsidP="005B1FF9">
      <w:pPr>
        <w:rPr>
          <w:b/>
          <w:bCs/>
        </w:rPr>
      </w:pPr>
      <w:r w:rsidRPr="005B1FF9">
        <w:rPr>
          <w:b/>
          <w:bCs/>
        </w:rPr>
        <w:t xml:space="preserve">Raadsvergadering 24 september 2026. </w:t>
      </w:r>
    </w:p>
    <w:p w14:paraId="11A11B2C" w14:textId="1693F495" w:rsidR="005B1FF9" w:rsidRPr="005B1FF9" w:rsidRDefault="005B1FF9" w:rsidP="005B1FF9">
      <w:r w:rsidRPr="005B1FF9">
        <w:rPr>
          <w:noProof/>
        </w:rPr>
        <mc:AlternateContent>
          <mc:Choice Requires="wps">
            <w:drawing>
              <wp:inline distT="0" distB="0" distL="0" distR="0" wp14:anchorId="076865CB" wp14:editId="2109F8A1">
                <wp:extent cx="304800" cy="304800"/>
                <wp:effectExtent l="0" t="0" r="0" b="0"/>
                <wp:docPr id="311482831" name="Rechthoek 4" descr="Contactfot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C13729" id="Rechthoek 4" o:spid="_x0000_s1026" alt="Contactfot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5B1FF9" w:rsidRPr="005B1F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Oktah Round Light">
    <w:panose1 w:val="01000000000000000000"/>
    <w:charset w:val="00"/>
    <w:family w:val="modern"/>
    <w:notTrueType/>
    <w:pitch w:val="variable"/>
    <w:sig w:usb0="A000024F" w:usb1="10000013" w:usb2="00000000" w:usb3="00000000" w:csb0="00000197" w:csb1="00000000"/>
  </w:font>
  <w:font w:name="Oktah Round">
    <w:panose1 w:val="01000000000000000000"/>
    <w:charset w:val="00"/>
    <w:family w:val="modern"/>
    <w:notTrueType/>
    <w:pitch w:val="variable"/>
    <w:sig w:usb0="A000024F" w:usb1="10000013" w:usb2="00000000" w:usb3="00000000" w:csb0="00000197"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FF9"/>
    <w:rsid w:val="000E4753"/>
    <w:rsid w:val="00164844"/>
    <w:rsid w:val="001C5DAC"/>
    <w:rsid w:val="00522A7B"/>
    <w:rsid w:val="005B1FF9"/>
    <w:rsid w:val="0087252F"/>
    <w:rsid w:val="00A51EA3"/>
    <w:rsid w:val="00B37549"/>
    <w:rsid w:val="00F472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59F23"/>
  <w15:chartTrackingRefBased/>
  <w15:docId w15:val="{627255C9-0F18-48D9-8C26-8F9F1C5F3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Blauw"/>
    <w:qFormat/>
    <w:rsid w:val="00B37549"/>
    <w:pPr>
      <w:spacing w:after="0" w:line="240" w:lineRule="auto"/>
    </w:pPr>
    <w:rPr>
      <w:rFonts w:ascii="Oktah Round Light" w:hAnsi="Oktah Round Light"/>
      <w:color w:val="173395"/>
      <w:sz w:val="20"/>
    </w:rPr>
  </w:style>
  <w:style w:type="paragraph" w:styleId="Kop1">
    <w:name w:val="heading 1"/>
    <w:basedOn w:val="Standaard"/>
    <w:next w:val="Standaard"/>
    <w:link w:val="Kop1Char"/>
    <w:uiPriority w:val="9"/>
    <w:rsid w:val="00B37549"/>
    <w:pPr>
      <w:keepNext/>
      <w:keepLines/>
      <w:spacing w:before="360" w:after="80"/>
      <w:outlineLvl w:val="0"/>
    </w:pPr>
    <w:rPr>
      <w:rFonts w:ascii="Oktah Round" w:eastAsiaTheme="majorEastAsia" w:hAnsi="Oktah Round" w:cstheme="majorBidi"/>
      <w:color w:val="95BAFF"/>
      <w:sz w:val="22"/>
      <w:szCs w:val="40"/>
    </w:rPr>
  </w:style>
  <w:style w:type="paragraph" w:styleId="Kop2">
    <w:name w:val="heading 2"/>
    <w:aliases w:val="Subtitel Lichtblauw"/>
    <w:basedOn w:val="Standaard"/>
    <w:next w:val="Standaard"/>
    <w:link w:val="Kop2Char"/>
    <w:uiPriority w:val="9"/>
    <w:unhideWhenUsed/>
    <w:qFormat/>
    <w:rsid w:val="00B37549"/>
    <w:pPr>
      <w:keepNext/>
      <w:keepLines/>
      <w:spacing w:before="160" w:after="80"/>
      <w:outlineLvl w:val="1"/>
    </w:pPr>
    <w:rPr>
      <w:rFonts w:ascii="Oktah Round" w:eastAsiaTheme="majorEastAsia" w:hAnsi="Oktah Round" w:cstheme="majorBidi"/>
      <w:color w:val="95BAFF"/>
      <w:sz w:val="26"/>
      <w:szCs w:val="32"/>
    </w:rPr>
  </w:style>
  <w:style w:type="paragraph" w:styleId="Kop3">
    <w:name w:val="heading 3"/>
    <w:aliases w:val="Subtitel Blauw"/>
    <w:basedOn w:val="Standaard"/>
    <w:next w:val="Standaard"/>
    <w:link w:val="Kop3Char"/>
    <w:uiPriority w:val="9"/>
    <w:unhideWhenUsed/>
    <w:qFormat/>
    <w:rsid w:val="00B37549"/>
    <w:pPr>
      <w:keepNext/>
      <w:keepLines/>
      <w:spacing w:before="160" w:after="80"/>
      <w:outlineLvl w:val="2"/>
    </w:pPr>
    <w:rPr>
      <w:rFonts w:ascii="Oktah Round" w:eastAsiaTheme="majorEastAsia" w:hAnsi="Oktah Round" w:cstheme="majorBidi"/>
      <w:sz w:val="26"/>
      <w:szCs w:val="28"/>
    </w:rPr>
  </w:style>
  <w:style w:type="paragraph" w:styleId="Kop4">
    <w:name w:val="heading 4"/>
    <w:basedOn w:val="Standaard"/>
    <w:next w:val="Standaard"/>
    <w:link w:val="Kop4Char"/>
    <w:uiPriority w:val="9"/>
    <w:unhideWhenUsed/>
    <w:rsid w:val="00B3754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unhideWhenUsed/>
    <w:rsid w:val="00B3754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rsid w:val="00B3754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3754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3754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3754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37549"/>
    <w:rPr>
      <w:rFonts w:ascii="Oktah Round" w:eastAsiaTheme="majorEastAsia" w:hAnsi="Oktah Round" w:cstheme="majorBidi"/>
      <w:color w:val="95BAFF"/>
      <w:szCs w:val="40"/>
    </w:rPr>
  </w:style>
  <w:style w:type="character" w:customStyle="1" w:styleId="Kop2Char">
    <w:name w:val="Kop 2 Char"/>
    <w:aliases w:val="Subtitel Lichtblauw Char"/>
    <w:basedOn w:val="Standaardalinea-lettertype"/>
    <w:link w:val="Kop2"/>
    <w:uiPriority w:val="9"/>
    <w:rsid w:val="00B37549"/>
    <w:rPr>
      <w:rFonts w:ascii="Oktah Round" w:eastAsiaTheme="majorEastAsia" w:hAnsi="Oktah Round" w:cstheme="majorBidi"/>
      <w:color w:val="95BAFF"/>
      <w:sz w:val="26"/>
      <w:szCs w:val="32"/>
    </w:rPr>
  </w:style>
  <w:style w:type="character" w:customStyle="1" w:styleId="Kop3Char">
    <w:name w:val="Kop 3 Char"/>
    <w:aliases w:val="Subtitel Blauw Char"/>
    <w:basedOn w:val="Standaardalinea-lettertype"/>
    <w:link w:val="Kop3"/>
    <w:uiPriority w:val="9"/>
    <w:rsid w:val="00B37549"/>
    <w:rPr>
      <w:rFonts w:ascii="Oktah Round" w:eastAsiaTheme="majorEastAsia" w:hAnsi="Oktah Round" w:cstheme="majorBidi"/>
      <w:color w:val="173395"/>
      <w:sz w:val="26"/>
      <w:szCs w:val="28"/>
    </w:rPr>
  </w:style>
  <w:style w:type="character" w:customStyle="1" w:styleId="Kop4Char">
    <w:name w:val="Kop 4 Char"/>
    <w:basedOn w:val="Standaardalinea-lettertype"/>
    <w:link w:val="Kop4"/>
    <w:uiPriority w:val="9"/>
    <w:rsid w:val="00B37549"/>
    <w:rPr>
      <w:rFonts w:eastAsiaTheme="majorEastAsia" w:cstheme="majorBidi"/>
      <w:i/>
      <w:iCs/>
      <w:color w:val="0F4761" w:themeColor="accent1" w:themeShade="BF"/>
    </w:rPr>
  </w:style>
  <w:style w:type="character" w:customStyle="1" w:styleId="Kop5Char">
    <w:name w:val="Kop 5 Char"/>
    <w:basedOn w:val="Standaardalinea-lettertype"/>
    <w:link w:val="Kop5"/>
    <w:uiPriority w:val="9"/>
    <w:rsid w:val="00B3754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3754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3754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3754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37549"/>
    <w:rPr>
      <w:rFonts w:eastAsiaTheme="majorEastAsia" w:cstheme="majorBidi"/>
      <w:color w:val="272727" w:themeColor="text1" w:themeTint="D8"/>
    </w:rPr>
  </w:style>
  <w:style w:type="paragraph" w:styleId="Titel">
    <w:name w:val="Title"/>
    <w:basedOn w:val="Standaard"/>
    <w:next w:val="Standaard"/>
    <w:link w:val="TitelChar"/>
    <w:uiPriority w:val="10"/>
    <w:qFormat/>
    <w:rsid w:val="00B37549"/>
    <w:pPr>
      <w:spacing w:after="80"/>
      <w:contextualSpacing/>
    </w:pPr>
    <w:rPr>
      <w:rFonts w:ascii="Oktah Round" w:eastAsiaTheme="majorEastAsia" w:hAnsi="Oktah Round" w:cstheme="majorBidi"/>
      <w:spacing w:val="-10"/>
      <w:kern w:val="28"/>
      <w:sz w:val="56"/>
      <w:szCs w:val="56"/>
    </w:rPr>
  </w:style>
  <w:style w:type="character" w:customStyle="1" w:styleId="TitelChar">
    <w:name w:val="Titel Char"/>
    <w:basedOn w:val="Standaardalinea-lettertype"/>
    <w:link w:val="Titel"/>
    <w:uiPriority w:val="10"/>
    <w:rsid w:val="00B37549"/>
    <w:rPr>
      <w:rFonts w:ascii="Oktah Round" w:eastAsiaTheme="majorEastAsia" w:hAnsi="Oktah Round" w:cstheme="majorBidi"/>
      <w:color w:val="173395"/>
      <w:spacing w:val="-10"/>
      <w:kern w:val="28"/>
      <w:sz w:val="56"/>
      <w:szCs w:val="56"/>
    </w:rPr>
  </w:style>
  <w:style w:type="paragraph" w:styleId="Ondertitel">
    <w:name w:val="Subtitle"/>
    <w:basedOn w:val="Standaard"/>
    <w:next w:val="Standaard"/>
    <w:link w:val="OndertitelChar"/>
    <w:uiPriority w:val="11"/>
    <w:rsid w:val="00B3754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3754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B3754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37549"/>
    <w:rPr>
      <w:i/>
      <w:iCs/>
      <w:color w:val="404040" w:themeColor="text1" w:themeTint="BF"/>
    </w:rPr>
  </w:style>
  <w:style w:type="paragraph" w:styleId="Lijstalinea">
    <w:name w:val="List Paragraph"/>
    <w:basedOn w:val="Standaard"/>
    <w:uiPriority w:val="34"/>
    <w:rsid w:val="00B37549"/>
    <w:pPr>
      <w:ind w:left="720"/>
      <w:contextualSpacing/>
    </w:pPr>
  </w:style>
  <w:style w:type="character" w:styleId="Intensievebenadrukking">
    <w:name w:val="Intense Emphasis"/>
    <w:basedOn w:val="Standaardalinea-lettertype"/>
    <w:uiPriority w:val="21"/>
    <w:rsid w:val="00B37549"/>
    <w:rPr>
      <w:i/>
      <w:iCs/>
      <w:color w:val="0F4761" w:themeColor="accent1" w:themeShade="BF"/>
    </w:rPr>
  </w:style>
  <w:style w:type="paragraph" w:styleId="Duidelijkcitaat">
    <w:name w:val="Intense Quote"/>
    <w:basedOn w:val="Standaard"/>
    <w:next w:val="Standaard"/>
    <w:link w:val="DuidelijkcitaatChar"/>
    <w:uiPriority w:val="30"/>
    <w:rsid w:val="00B375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37549"/>
    <w:rPr>
      <w:i/>
      <w:iCs/>
      <w:color w:val="0F4761" w:themeColor="accent1" w:themeShade="BF"/>
    </w:rPr>
  </w:style>
  <w:style w:type="character" w:styleId="Intensieveverwijzing">
    <w:name w:val="Intense Reference"/>
    <w:basedOn w:val="Standaardalinea-lettertype"/>
    <w:uiPriority w:val="32"/>
    <w:rsid w:val="00B37549"/>
    <w:rPr>
      <w:b/>
      <w:bCs/>
      <w:smallCaps/>
      <w:color w:val="0F4761" w:themeColor="accent1" w:themeShade="BF"/>
      <w:spacing w:val="5"/>
    </w:rPr>
  </w:style>
  <w:style w:type="paragraph" w:styleId="Geenafstand">
    <w:name w:val="No Spacing"/>
    <w:aliases w:val="Standaard zwart"/>
    <w:uiPriority w:val="1"/>
    <w:qFormat/>
    <w:rsid w:val="00B37549"/>
    <w:pPr>
      <w:spacing w:after="0" w:line="240" w:lineRule="auto"/>
    </w:pPr>
    <w:rPr>
      <w:rFonts w:ascii="Oktah Round Light" w:hAnsi="Oktah Round Light"/>
      <w:sz w:val="20"/>
    </w:rPr>
  </w:style>
  <w:style w:type="character" w:styleId="Hyperlink">
    <w:name w:val="Hyperlink"/>
    <w:basedOn w:val="Standaardalinea-lettertype"/>
    <w:uiPriority w:val="99"/>
    <w:unhideWhenUsed/>
    <w:rsid w:val="005B1FF9"/>
    <w:rPr>
      <w:color w:val="467886" w:themeColor="hyperlink"/>
      <w:u w:val="single"/>
    </w:rPr>
  </w:style>
  <w:style w:type="character" w:styleId="Onopgelostemelding">
    <w:name w:val="Unresolved Mention"/>
    <w:basedOn w:val="Standaardalinea-lettertype"/>
    <w:uiPriority w:val="99"/>
    <w:semiHidden/>
    <w:unhideWhenUsed/>
    <w:rsid w:val="005B1F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262B3408E0DF64ABDADF0D5837FAC7A" ma:contentTypeVersion="11" ma:contentTypeDescription="Een nieuw document maken." ma:contentTypeScope="" ma:versionID="9cc3adf7cf3322684844aa55d3624e8a">
  <xsd:schema xmlns:xsd="http://www.w3.org/2001/XMLSchema" xmlns:xs="http://www.w3.org/2001/XMLSchema" xmlns:p="http://schemas.microsoft.com/office/2006/metadata/properties" xmlns:ns2="7d524c10-6035-42d2-affc-224adc605100" xmlns:ns3="2635f018-3d0d-4a34-bb19-06ad50d9cfaa" targetNamespace="http://schemas.microsoft.com/office/2006/metadata/properties" ma:root="true" ma:fieldsID="4817ae70d2907104eff1df1143d27376" ns2:_="" ns3:_="">
    <xsd:import namespace="7d524c10-6035-42d2-affc-224adc605100"/>
    <xsd:import namespace="2635f018-3d0d-4a34-bb19-06ad50d9cfaa"/>
    <xsd:element name="properties">
      <xsd:complexType>
        <xsd:sequence>
          <xsd:element name="documentManagement">
            <xsd:complexType>
              <xsd:all>
                <xsd:element ref="ns2:MediaServiceAutoTags" minOccurs="0"/>
                <xsd:element ref="ns2:MediaServiceDateTaken" minOccurs="0"/>
                <xsd:element ref="ns2:MediaServiceOCR" minOccurs="0"/>
                <xsd:element ref="ns2:MediaServiceSearchProperties" minOccurs="0"/>
                <xsd:element ref="ns3:SharedWithUsers" minOccurs="0"/>
                <xsd:element ref="ns3:SharedWithDetails" minOccurs="0"/>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24c10-6035-42d2-affc-224adc605100" elementFormDefault="qualified">
    <xsd:import namespace="http://schemas.microsoft.com/office/2006/documentManagement/types"/>
    <xsd:import namespace="http://schemas.microsoft.com/office/infopath/2007/PartnerControls"/>
    <xsd:element name="MediaServiceAutoTags" ma:index="8" nillable="true" ma:displayName="Tags" ma:internalName="MediaServiceAutoTags"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75522381-3b12-4ace-be82-61ea51bc24ec"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5f018-3d0d-4a34-bb19-06ad50d9cfa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ed8e51d8-74e9-45a5-a7ff-985418c56b7e}" ma:internalName="TaxCatchAll" ma:showField="CatchAllData" ma:web="2635f018-3d0d-4a34-bb19-06ad50d9cf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19CBC6-4E81-4B13-8BDC-6D80FED4FAD8}">
  <ds:schemaRefs>
    <ds:schemaRef ds:uri="http://schemas.openxmlformats.org/officeDocument/2006/bibliography"/>
  </ds:schemaRefs>
</ds:datastoreItem>
</file>

<file path=customXml/itemProps2.xml><?xml version="1.0" encoding="utf-8"?>
<ds:datastoreItem xmlns:ds="http://schemas.openxmlformats.org/officeDocument/2006/customXml" ds:itemID="{8D329148-8234-45E1-8DFC-E689BB142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24c10-6035-42d2-affc-224adc605100"/>
    <ds:schemaRef ds:uri="2635f018-3d0d-4a34-bb19-06ad50d9c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04A01C-9024-49B4-8468-75AEB99653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801</Words>
  <Characters>4410</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Diederik Vermeulen</dc:creator>
  <cp:keywords/>
  <dc:description/>
  <cp:lastModifiedBy>Diederik Vermeulen</cp:lastModifiedBy>
  <cp:revision>4</cp:revision>
  <dcterms:created xsi:type="dcterms:W3CDTF">2026-09-27T08:01:00Z</dcterms:created>
  <dcterms:modified xsi:type="dcterms:W3CDTF">2026-09-27T08:13:00Z</dcterms:modified>
</cp:coreProperties>
</file>